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盐城市国有资本运营发展有限公司招聘</w:t>
      </w:r>
      <w:r>
        <w:rPr>
          <w:rFonts w:ascii="宋体" w:hAnsi="宋体"/>
          <w:sz w:val="44"/>
          <w:szCs w:val="44"/>
        </w:rPr>
        <w:t>需求表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157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134"/>
        <w:gridCol w:w="709"/>
        <w:gridCol w:w="1701"/>
        <w:gridCol w:w="1276"/>
        <w:gridCol w:w="1559"/>
        <w:gridCol w:w="1276"/>
        <w:gridCol w:w="1134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部 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岗 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专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职称/专业资格证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相关岗位</w:t>
            </w:r>
          </w:p>
          <w:p>
            <w:pPr>
              <w:spacing w:line="280" w:lineRule="exact"/>
              <w:rPr>
                <w:rFonts w:ascii="黑体" w:hAnsi="黑体" w:eastAsia="黑体" w:cs="仿宋"/>
              </w:rPr>
            </w:pPr>
            <w:r>
              <w:rPr>
                <w:rFonts w:ascii="黑体" w:hAnsi="黑体" w:eastAsia="黑体" w:cs="仿宋"/>
              </w:rPr>
              <w:t>工作年限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相关</w:t>
            </w:r>
            <w:r>
              <w:rPr>
                <w:rFonts w:ascii="黑体" w:hAnsi="黑体" w:eastAsia="黑体" w:cs="仿宋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综合部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秘书、行政管理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40周岁以下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（19</w:t>
            </w:r>
            <w:r>
              <w:rPr>
                <w:rFonts w:ascii="仿宋" w:hAnsi="仿宋" w:eastAsia="仿宋" w:cs="仿宋"/>
                <w:bCs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9年9月</w:t>
            </w:r>
            <w:r>
              <w:rPr>
                <w:rFonts w:ascii="仿宋" w:hAnsi="仿宋" w:eastAsia="仿宋" w:cs="仿宋"/>
                <w:bCs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0日以后出生）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全日制本科学历及以上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中文文秘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5年及以上综合文字或相关岗位工作经历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熟悉办公室业务工作和办公自动化软件，具有较强的文字写作和综合协调能力，能胜任各类文字工作。责任心强，做事严谨、认真、踏实，工作积极主动负责。有党政机关、国有企业办公室工作经验者优先。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内部控制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会计、财务管理、审计等相关专业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经济/会计</w:t>
            </w:r>
            <w:r>
              <w:rPr>
                <w:rFonts w:ascii="仿宋" w:hAnsi="仿宋" w:eastAsia="仿宋" w:cs="仿宋"/>
              </w:rPr>
              <w:t>类</w:t>
            </w:r>
            <w:r>
              <w:rPr>
                <w:rFonts w:hint="eastAsia" w:ascii="仿宋" w:hAnsi="仿宋" w:eastAsia="仿宋" w:cs="仿宋"/>
              </w:rPr>
              <w:t>中级及以上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有财务、审计、资产评估或相关岗位工作经历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熟悉国家财经法律法规，掌握财务专业知识，熟悉会计电算化，具备财务核算能力。有较强的沟通协调、人际关系处理能力</w:t>
            </w:r>
            <w:r>
              <w:rPr>
                <w:rFonts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</w:rPr>
              <w:t>作风严谨、工作细致。特别优秀的，学历、年龄条件可适当放宽</w:t>
            </w:r>
            <w:r>
              <w:rPr>
                <w:rFonts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tblHeader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资产管理部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资产出租营销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经济类专业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有资产租赁、市场营销工作经历。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熟悉市区房产租赁市场行情，擅长资产出租市场营销，有一定工作经验者优先。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tblHeader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安全消防管理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/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有安全消防管理或相关岗位工作经历</w:t>
            </w:r>
          </w:p>
        </w:tc>
        <w:tc>
          <w:tcPr>
            <w:tcW w:w="53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有大型商务楼或大型综合体安全消防管理工作经验者优先。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投资运营部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投融资、资本运营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经济管理、财务、审计等相关专业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有财务、审计、资产评估或相关岗位工作经历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公司法、国有资产管理等相关政策法规，熟悉股权投资、资产运营、产权档案管理等工作，具有较强组织、协调、分析、判断和独立工作能力，具有扎实的投融资管理、经营管理及相关专业知识，熟悉并掌握国家信贷政策，有较强的沟通协调、人际关系处理能力，具有相关工作经验；特别优秀的，学历、年龄条件可适当放宽</w:t>
            </w:r>
            <w:r>
              <w:rPr>
                <w:rFonts w:ascii="仿宋" w:hAnsi="仿宋" w:eastAsia="仿宋" w:cs="仿宋"/>
              </w:rPr>
              <w:t>。</w:t>
            </w: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CA2"/>
    <w:rsid w:val="000F7509"/>
    <w:rsid w:val="00496A8E"/>
    <w:rsid w:val="00B63FB9"/>
    <w:rsid w:val="00DA5CA2"/>
    <w:rsid w:val="1C303153"/>
    <w:rsid w:val="4F4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2019-09-30T07:43:00Z</dcterms:created>
  <dc:creator>Windows User</dc:creator>
  <cp:lastModifiedBy>青藤门下走狗</cp:lastModifiedBy>
  <dcterms:modified xsi:type="dcterms:W3CDTF">2019-09-30T08:54:47Z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